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6401A" w:rsidRDefault="00A6401A" w:rsidP="009C6C2D">
      <w:pPr>
        <w:pStyle w:val="a3"/>
        <w:spacing w:after="0"/>
        <w:ind w:left="-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Рекомендации для родителей</w:t>
      </w:r>
    </w:p>
    <w:p w:rsidR="00A6401A" w:rsidRPr="00A6401A" w:rsidRDefault="00A6401A" w:rsidP="00A6401A"/>
    <w:p w:rsidR="00A6401A" w:rsidRDefault="00A6401A" w:rsidP="009C6C2D">
      <w:pPr>
        <w:pStyle w:val="a3"/>
        <w:spacing w:after="0"/>
        <w:ind w:left="-709"/>
        <w:jc w:val="center"/>
        <w:rPr>
          <w:b/>
          <w:i w:val="0"/>
          <w:sz w:val="48"/>
          <w:szCs w:val="48"/>
        </w:rPr>
      </w:pPr>
      <w:r w:rsidRPr="00A6401A">
        <w:rPr>
          <w:b/>
          <w:i w:val="0"/>
          <w:sz w:val="48"/>
          <w:szCs w:val="48"/>
        </w:rPr>
        <w:t>Развитие речевого дыхания.</w:t>
      </w:r>
    </w:p>
    <w:p w:rsidR="00A6401A" w:rsidRDefault="00A6401A" w:rsidP="00A6401A"/>
    <w:p w:rsidR="00A6401A" w:rsidRPr="00987C63" w:rsidRDefault="00A6401A" w:rsidP="00A6401A">
      <w:pPr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987C6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Разработчик: учитель-логопед </w:t>
      </w:r>
      <w:r w:rsidR="00987C63" w:rsidRPr="00987C6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МБУ ЦППМСП города Ростова-на-Дону </w:t>
      </w:r>
      <w:r w:rsidRPr="00987C63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Зинченко Е.А.</w:t>
      </w:r>
    </w:p>
    <w:p w:rsidR="009C6C2D" w:rsidRDefault="00B40CC7" w:rsidP="009C6C2D">
      <w:pPr>
        <w:pStyle w:val="a3"/>
        <w:spacing w:after="0"/>
        <w:ind w:left="-709"/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488019" cy="1551940"/>
            <wp:effectExtent l="0" t="0" r="0" b="0"/>
            <wp:docPr id="1" name="Рисунок 1" descr="https://ds04.infourok.ru/uploads/ex/03dc/0003111b-7b435d5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dc/0003111b-7b435d5a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911" t="28955" r="22520" b="21321"/>
                    <a:stretch/>
                  </pic:blipFill>
                  <pic:spPr bwMode="auto">
                    <a:xfrm>
                      <a:off x="0" y="0"/>
                      <a:ext cx="2499169" cy="15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51AE" w:rsidRPr="000451AE" w:rsidRDefault="00460468" w:rsidP="009C6C2D">
      <w:pPr>
        <w:spacing w:after="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451AE">
        <w:rPr>
          <w:rFonts w:ascii="Times New Roman" w:hAnsi="Times New Roman" w:cs="Times New Roman"/>
          <w:sz w:val="32"/>
          <w:szCs w:val="32"/>
        </w:rPr>
        <w:t xml:space="preserve">Для воспитания речи необходима работа над правильным дыханием. Хорошо поставленное </w:t>
      </w:r>
      <w:r w:rsidR="000451AE">
        <w:rPr>
          <w:rFonts w:ascii="Times New Roman" w:hAnsi="Times New Roman" w:cs="Times New Roman"/>
          <w:sz w:val="32"/>
          <w:szCs w:val="32"/>
        </w:rPr>
        <w:t>д</w:t>
      </w:r>
      <w:r w:rsidR="000451AE" w:rsidRPr="000451AE">
        <w:rPr>
          <w:rFonts w:ascii="Times New Roman" w:hAnsi="Times New Roman" w:cs="Times New Roman"/>
          <w:sz w:val="32"/>
          <w:szCs w:val="32"/>
          <w:lang w:eastAsia="ru-RU"/>
        </w:rPr>
        <w:t xml:space="preserve">иафрагмальное дыхание (диафрагмально-реберное) </w:t>
      </w:r>
      <w:r w:rsidR="000451AE" w:rsidRPr="000451AE">
        <w:rPr>
          <w:rFonts w:ascii="Times New Roman" w:hAnsi="Times New Roman" w:cs="Times New Roman"/>
          <w:sz w:val="32"/>
          <w:szCs w:val="32"/>
        </w:rPr>
        <w:t xml:space="preserve">обеспечивает правильное произношение звуков, слов и фраз. </w:t>
      </w:r>
      <w:r w:rsidR="000451AE">
        <w:rPr>
          <w:rFonts w:ascii="Times New Roman" w:hAnsi="Times New Roman" w:cs="Times New Roman"/>
          <w:sz w:val="32"/>
          <w:szCs w:val="32"/>
        </w:rPr>
        <w:t>Д</w:t>
      </w:r>
      <w:r w:rsidR="000451AE" w:rsidRPr="000451AE">
        <w:rPr>
          <w:rFonts w:ascii="Times New Roman" w:hAnsi="Times New Roman" w:cs="Times New Roman"/>
          <w:sz w:val="32"/>
          <w:szCs w:val="32"/>
          <w:lang w:eastAsia="ru-RU"/>
        </w:rPr>
        <w:t>иафрагмальное дыхание  – это такое дыхание, при котором вдох и выдох совершаются при участии диафрагмы и межреберных мышц. Активна нижняя, самая емкая часть легких. Верхние отделы грудной клетки, а также плечи практически</w:t>
      </w:r>
      <w:r w:rsidR="000451AE">
        <w:rPr>
          <w:rFonts w:ascii="Times New Roman" w:hAnsi="Times New Roman" w:cs="Times New Roman"/>
          <w:sz w:val="32"/>
          <w:szCs w:val="32"/>
          <w:lang w:eastAsia="ru-RU"/>
        </w:rPr>
        <w:t xml:space="preserve"> остаются неподвижными.</w:t>
      </w:r>
      <w:r w:rsidR="008439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55A81" w:rsidRDefault="009C6C2D" w:rsidP="0084399C">
      <w:pPr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D654B">
        <w:rPr>
          <w:rFonts w:ascii="Times New Roman" w:hAnsi="Times New Roman" w:cs="Times New Roman"/>
          <w:b/>
          <w:i/>
          <w:iCs/>
          <w:color w:val="365F91" w:themeColor="accent1" w:themeShade="BF"/>
          <w:sz w:val="36"/>
          <w:szCs w:val="36"/>
          <w:lang w:eastAsia="ru-RU"/>
        </w:rPr>
        <w:t>Упражнения «Бегемотик»</w:t>
      </w:r>
      <w:r w:rsidRPr="009C6C2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 </w:t>
      </w:r>
      <w:r w:rsidRPr="009C6C2D">
        <w:rPr>
          <w:rFonts w:ascii="Times New Roman" w:hAnsi="Times New Roman" w:cs="Times New Roman"/>
          <w:sz w:val="32"/>
          <w:szCs w:val="32"/>
          <w:lang w:eastAsia="ru-RU"/>
        </w:rPr>
        <w:t>- работа</w:t>
      </w:r>
      <w:r w:rsidR="008439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C6C2D">
        <w:rPr>
          <w:rFonts w:ascii="Times New Roman" w:hAnsi="Times New Roman" w:cs="Times New Roman"/>
          <w:sz w:val="32"/>
          <w:szCs w:val="32"/>
          <w:lang w:eastAsia="ru-RU"/>
        </w:rPr>
        <w:t>диафрагмы воспринимается ребенком не только зрительно, но и тактильно. Говорим ребенку: «Положи ладонь на живот и почувствуй, как живот поднимается, когда ты делаешь вдох и опускается, когда делаешь выдох. Можно сопровождать рифмой:</w:t>
      </w:r>
    </w:p>
    <w:tbl>
      <w:tblPr>
        <w:tblStyle w:val="a8"/>
        <w:tblW w:w="10564" w:type="dxa"/>
        <w:tblLook w:val="04A0"/>
      </w:tblPr>
      <w:tblGrid>
        <w:gridCol w:w="5778"/>
        <w:gridCol w:w="4786"/>
      </w:tblGrid>
      <w:tr w:rsidR="00EF73CB" w:rsidTr="00355A81">
        <w:tc>
          <w:tcPr>
            <w:tcW w:w="5778" w:type="dxa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</w:tcPr>
          <w:p w:rsidR="00EF73CB" w:rsidRPr="00590816" w:rsidRDefault="00EF73CB" w:rsidP="0084399C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</w:pPr>
            <w:r w:rsidRPr="0059081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  <w:t>Бегемотики лежали,</w:t>
            </w:r>
          </w:p>
          <w:p w:rsidR="00EF73CB" w:rsidRPr="00590816" w:rsidRDefault="00EF73CB" w:rsidP="0084399C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</w:pPr>
            <w:r w:rsidRPr="0059081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  <w:t>Бегемотики дышали.</w:t>
            </w:r>
          </w:p>
          <w:p w:rsidR="00EF73CB" w:rsidRPr="00590816" w:rsidRDefault="0084399C" w:rsidP="0084399C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  <w:t>То животик поднимается</w:t>
            </w:r>
            <w:r w:rsidR="00EF73CB" w:rsidRPr="0059081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  <w:t>(вдох),</w:t>
            </w:r>
          </w:p>
          <w:p w:rsidR="00EF73CB" w:rsidRPr="001B5902" w:rsidRDefault="00EF73CB" w:rsidP="0084399C">
            <w:pPr>
              <w:rPr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590816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eastAsia="ru-RU"/>
              </w:rPr>
              <w:t>То животик опускается (выдох).</w:t>
            </w:r>
          </w:p>
          <w:p w:rsidR="00EF73CB" w:rsidRDefault="00EF73CB" w:rsidP="008439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926CD" w:rsidRDefault="008926CD" w:rsidP="008439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926CD" w:rsidRDefault="008926CD" w:rsidP="008439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8926CD" w:rsidRDefault="008926CD" w:rsidP="008439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DE9D9" w:themeColor="accent6" w:themeTint="33"/>
              <w:left w:val="single" w:sz="4" w:space="0" w:color="FDE9D9" w:themeColor="accent6" w:themeTint="33"/>
              <w:bottom w:val="single" w:sz="4" w:space="0" w:color="FDE9D9" w:themeColor="accent6" w:themeTint="33"/>
              <w:right w:val="single" w:sz="4" w:space="0" w:color="FDE9D9" w:themeColor="accent6" w:themeTint="33"/>
            </w:tcBorders>
          </w:tcPr>
          <w:p w:rsidR="00EF73CB" w:rsidRDefault="0084399C" w:rsidP="0084399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6247" cy="1903095"/>
                  <wp:effectExtent l="0" t="0" r="0" b="0"/>
                  <wp:docPr id="2" name="Рисунок 2" descr="https://ds05.infourok.ru/uploads/ex/0761/000a7b28-5db260de/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761/000a7b28-5db260de/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47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AC4" w:rsidRDefault="00BF1AC4" w:rsidP="0084399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86C6F" w:rsidRPr="00ED654B" w:rsidRDefault="00ED654B" w:rsidP="00590816">
      <w:pPr>
        <w:spacing w:after="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ED654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lastRenderedPageBreak/>
        <w:t>У</w:t>
      </w:r>
      <w:r w:rsidR="00386C6F" w:rsidRPr="00ED654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пражнения на уровне звука</w:t>
      </w:r>
    </w:p>
    <w:p w:rsidR="00386C6F" w:rsidRPr="008926CD" w:rsidRDefault="00386C6F" w:rsidP="00590816">
      <w:pPr>
        <w:pStyle w:val="a3"/>
        <w:spacing w:after="0"/>
        <w:rPr>
          <w:b/>
          <w:color w:val="C00000"/>
          <w:sz w:val="32"/>
          <w:szCs w:val="32"/>
        </w:rPr>
      </w:pPr>
      <w:r w:rsidRPr="008926CD">
        <w:rPr>
          <w:b/>
          <w:color w:val="C00000"/>
          <w:sz w:val="32"/>
          <w:szCs w:val="32"/>
        </w:rPr>
        <w:t>Делаем вдох носом и на выдохе произносим:</w:t>
      </w:r>
    </w:p>
    <w:p w:rsidR="001B5902" w:rsidRPr="001B5902" w:rsidRDefault="00386C6F" w:rsidP="00590816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B5902">
        <w:rPr>
          <w:rFonts w:ascii="Times New Roman" w:hAnsi="Times New Roman" w:cs="Times New Roman"/>
          <w:sz w:val="32"/>
          <w:szCs w:val="32"/>
        </w:rPr>
        <w:t>Гласные звуки</w:t>
      </w:r>
      <w:r w:rsidRPr="001B5902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: </w:t>
      </w:r>
      <w:r w:rsidRP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«Девочка плачет»</w:t>
      </w:r>
      <w:r w:rsidRPr="00ED654B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:</w:t>
      </w:r>
      <w:r w:rsidRPr="001B5902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</w:t>
      </w:r>
      <w:r w:rsidRPr="001B5902">
        <w:rPr>
          <w:rFonts w:ascii="Times New Roman" w:hAnsi="Times New Roman" w:cs="Times New Roman"/>
          <w:b/>
          <w:i/>
          <w:color w:val="C00000"/>
          <w:sz w:val="36"/>
          <w:szCs w:val="36"/>
        </w:rPr>
        <w:t>а-а-а-а-</w:t>
      </w:r>
      <w:r w:rsidR="001B5902" w:rsidRPr="001B5902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а-а; </w:t>
      </w:r>
      <w:bookmarkStart w:id="0" w:name="_GoBack"/>
      <w:bookmarkEnd w:id="0"/>
    </w:p>
    <w:p w:rsidR="00386C6F" w:rsidRPr="001B5902" w:rsidRDefault="001B5902" w:rsidP="00590816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«Паровоз гудит»:</w:t>
      </w:r>
      <w:r w:rsid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Pr="001B5902">
        <w:rPr>
          <w:rFonts w:ascii="Times New Roman" w:hAnsi="Times New Roman" w:cs="Times New Roman"/>
          <w:b/>
          <w:i/>
          <w:color w:val="C00000"/>
          <w:sz w:val="36"/>
          <w:szCs w:val="36"/>
        </w:rPr>
        <w:t>у-у-у-у-у</w:t>
      </w:r>
    </w:p>
    <w:p w:rsidR="00386C6F" w:rsidRPr="001B5902" w:rsidRDefault="00386C6F" w:rsidP="00590816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1B5902">
        <w:rPr>
          <w:rFonts w:ascii="Times New Roman" w:hAnsi="Times New Roman" w:cs="Times New Roman"/>
          <w:sz w:val="32"/>
          <w:szCs w:val="32"/>
        </w:rPr>
        <w:t>Согласные, хоро</w:t>
      </w:r>
      <w:r w:rsidR="001B5902" w:rsidRPr="001B5902">
        <w:rPr>
          <w:rFonts w:ascii="Times New Roman" w:hAnsi="Times New Roman" w:cs="Times New Roman"/>
          <w:sz w:val="32"/>
          <w:szCs w:val="32"/>
        </w:rPr>
        <w:t>шо произносимые ребенком звуки:</w:t>
      </w:r>
    </w:p>
    <w:p w:rsidR="00386C6F" w:rsidRPr="001B5902" w:rsidRDefault="00386C6F" w:rsidP="00590816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«Волк воет»:</w:t>
      </w:r>
      <w:r w:rsid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Pr="001B5902">
        <w:rPr>
          <w:rFonts w:ascii="Times New Roman" w:hAnsi="Times New Roman" w:cs="Times New Roman"/>
          <w:b/>
          <w:i/>
          <w:color w:val="C00000"/>
          <w:sz w:val="36"/>
          <w:szCs w:val="36"/>
        </w:rPr>
        <w:t>в-в-в-в-в-в-в</w:t>
      </w:r>
    </w:p>
    <w:p w:rsidR="00323017" w:rsidRPr="001B5902" w:rsidRDefault="00386C6F" w:rsidP="0059081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5902">
        <w:rPr>
          <w:rFonts w:ascii="Times New Roman" w:hAnsi="Times New Roman" w:cs="Times New Roman"/>
          <w:sz w:val="32"/>
          <w:szCs w:val="32"/>
        </w:rPr>
        <w:t>Согласные, которые научились произносить, звуки</w:t>
      </w:r>
      <w:r w:rsidR="001B5902" w:rsidRPr="001B5902">
        <w:rPr>
          <w:rFonts w:ascii="Times New Roman" w:hAnsi="Times New Roman" w:cs="Times New Roman"/>
          <w:sz w:val="32"/>
          <w:szCs w:val="32"/>
        </w:rPr>
        <w:t>:</w:t>
      </w:r>
    </w:p>
    <w:p w:rsidR="00590816" w:rsidRDefault="00386C6F" w:rsidP="00355A81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«Тигр рычит»:</w:t>
      </w:r>
      <w:r w:rsidR="00ED654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r w:rsidRPr="001B5902">
        <w:rPr>
          <w:rFonts w:ascii="Times New Roman" w:hAnsi="Times New Roman" w:cs="Times New Roman"/>
          <w:b/>
          <w:i/>
          <w:color w:val="C00000"/>
          <w:sz w:val="36"/>
          <w:szCs w:val="36"/>
        </w:rPr>
        <w:t>р-р-р-р-р-р-р</w:t>
      </w:r>
    </w:p>
    <w:p w:rsidR="00355A81" w:rsidRDefault="00355A81" w:rsidP="00355A81">
      <w:pPr>
        <w:spacing w:after="0"/>
        <w:rPr>
          <w:rFonts w:eastAsia="Times New Roman"/>
          <w:b/>
          <w:sz w:val="36"/>
          <w:szCs w:val="36"/>
          <w:lang w:eastAsia="ru-RU"/>
        </w:rPr>
      </w:pPr>
    </w:p>
    <w:p w:rsidR="00B40CC7" w:rsidRDefault="00AB6044" w:rsidP="000451AE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18298" cy="5017758"/>
            <wp:effectExtent l="0" t="0" r="0" b="0"/>
            <wp:docPr id="9" name="Рисунок 9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23" cy="50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CD" w:rsidRDefault="008926CD" w:rsidP="00327324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327324" w:rsidRPr="008926CD" w:rsidRDefault="00327324" w:rsidP="00327324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8926CD">
        <w:rPr>
          <w:rFonts w:ascii="Times New Roman" w:hAnsi="Times New Roman" w:cs="Times New Roman"/>
          <w:b/>
          <w:i/>
          <w:color w:val="002060"/>
          <w:sz w:val="36"/>
          <w:szCs w:val="36"/>
        </w:rPr>
        <w:t>Успехов вам!</w:t>
      </w:r>
    </w:p>
    <w:sectPr w:rsidR="00327324" w:rsidRPr="008926CD" w:rsidSect="00323017">
      <w:pgSz w:w="11906" w:h="16838"/>
      <w:pgMar w:top="709" w:right="850" w:bottom="284" w:left="1701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CC0"/>
    <w:multiLevelType w:val="multilevel"/>
    <w:tmpl w:val="09E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726CB"/>
    <w:rsid w:val="000451AE"/>
    <w:rsid w:val="000D2754"/>
    <w:rsid w:val="001B5902"/>
    <w:rsid w:val="00323017"/>
    <w:rsid w:val="00327324"/>
    <w:rsid w:val="00355A81"/>
    <w:rsid w:val="00386C6F"/>
    <w:rsid w:val="00393071"/>
    <w:rsid w:val="00460468"/>
    <w:rsid w:val="004726CB"/>
    <w:rsid w:val="00590816"/>
    <w:rsid w:val="005B237B"/>
    <w:rsid w:val="00693C2C"/>
    <w:rsid w:val="00737403"/>
    <w:rsid w:val="00830D57"/>
    <w:rsid w:val="0084399C"/>
    <w:rsid w:val="008926CD"/>
    <w:rsid w:val="00987C63"/>
    <w:rsid w:val="009C6C2D"/>
    <w:rsid w:val="00A6401A"/>
    <w:rsid w:val="00AB6044"/>
    <w:rsid w:val="00B40CC7"/>
    <w:rsid w:val="00BF1AC4"/>
    <w:rsid w:val="00D8372F"/>
    <w:rsid w:val="00ED654B"/>
    <w:rsid w:val="00E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60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60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C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6C2D"/>
    <w:pPr>
      <w:ind w:left="720"/>
      <w:contextualSpacing/>
    </w:pPr>
  </w:style>
  <w:style w:type="table" w:styleId="a8">
    <w:name w:val="Table Grid"/>
    <w:basedOn w:val="a1"/>
    <w:uiPriority w:val="59"/>
    <w:rsid w:val="00EF7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10</cp:revision>
  <cp:lastPrinted>2021-02-17T13:29:00Z</cp:lastPrinted>
  <dcterms:created xsi:type="dcterms:W3CDTF">2018-02-21T15:44:00Z</dcterms:created>
  <dcterms:modified xsi:type="dcterms:W3CDTF">2022-04-12T12:45:00Z</dcterms:modified>
</cp:coreProperties>
</file>